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"Профессиональная компетентность учителя в условиях реализации ФГОС"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"Профессиональная компетентность учителя в условиях реализации ФГОС"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https://ok-etalon.ru/?mod=online&amp;sel=test&amp;open=178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