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"Компетентность учителя информатики в профессиональной деятельности"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"Компетентность учителя информатики в профессиональной деятельности"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https://ok-etalon.ru/?mod=online&amp;sel=test&amp;open=440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